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Kwas hialuronowy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i wypełnianie nim to coraz częstsze zabiegi wśród naszych klientów. I dobrze, bo dzięki niemu coraz więcej z Państwa może zachować młodość i poprawić urodę. Odpowiadamy na kilka pytań związanych z takim procesem.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poddać się zabiegowi kwas hialuronowy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polecamy usługi naszej kliniki. Wykonujemy w niej zabiegi takie jak wypełnianiem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kwasem hialuronowym</w:t>
      </w:r>
      <w:r>
        <w:rPr>
          <w:rFonts w:ascii="calibri" w:hAnsi="calibri" w:eastAsia="calibri" w:cs="calibri"/>
          <w:sz w:val="24"/>
          <w:szCs w:val="24"/>
        </w:rPr>
        <w:t xml:space="preserve">, powiększanie ust, poprawianie konturów twarzy, odmładzanie dekoltu, poprawianie kształtu nosa, mezoterapia, modelowanie linii żuchwy.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poprzedzamy konsultacją. Zabiegi nie są bolesne, ponieważ stosujemy znieczulenie miejscowe.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</w:t>
      </w:r>
      <w:r>
        <w:rPr>
          <w:rFonts w:ascii="calibri" w:hAnsi="calibri" w:eastAsia="calibri" w:cs="calibri"/>
          <w:sz w:val="24"/>
          <w:szCs w:val="24"/>
        </w:rPr>
        <w:t xml:space="preserve"> aplikujemy cienkimi igłami, które nie pozostawiają śladów. Pacjent widzi efekt niemal od razu do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Zastrzegamy, że na kilka dni przed planowaną terapią nie należy zażywać aspiryny i innych leków przeciwzapalnych.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skutki uboczne ostrzykiwania kwasem hialuronowym?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nie wykonujemy osobom w ciąży, karmiącym piersią, mającym infekcje skóry i nadwrażliwość na składniki kwasu. Możliwe skutki uboczne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kwasu</w:t>
      </w:r>
      <w:r>
        <w:rPr>
          <w:rFonts w:ascii="calibri" w:hAnsi="calibri" w:eastAsia="calibri" w:cs="calibri"/>
          <w:sz w:val="24"/>
          <w:szCs w:val="24"/>
        </w:rPr>
        <w:t xml:space="preserve"> to grudki obrzękowe w miejscach nakłucia, siniaki oraz tkliwość. Z reguły znikają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ten temat znajdą Państwo w naszej zakładce: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kwas hialuronowy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wypelnianie-kwasem-hialuron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2025-10-15T15:44:05+02:00</dcterms:created>
  <dcterms:modified xsi:type="dcterms:W3CDTF">2025-10-15T15:44:05+02:00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